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55B72" w14:textId="77777777" w:rsidR="001F08F5" w:rsidRDefault="001F08F5" w:rsidP="001F08F5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August </w:t>
      </w:r>
      <w:r w:rsidR="00035156">
        <w:rPr>
          <w:sz w:val="24"/>
          <w:szCs w:val="24"/>
        </w:rPr>
        <w:t>2</w:t>
      </w:r>
      <w:r w:rsidR="00DB7A5D">
        <w:rPr>
          <w:sz w:val="24"/>
          <w:szCs w:val="24"/>
        </w:rPr>
        <w:t>8</w:t>
      </w:r>
      <w:r>
        <w:rPr>
          <w:sz w:val="24"/>
          <w:szCs w:val="24"/>
        </w:rPr>
        <w:t>, 2014</w:t>
      </w:r>
    </w:p>
    <w:p w14:paraId="04B1CFF4" w14:textId="77777777" w:rsidR="001F08F5" w:rsidRDefault="001F08F5" w:rsidP="001F08F5">
      <w:pPr>
        <w:spacing w:line="240" w:lineRule="auto"/>
        <w:contextualSpacing/>
        <w:rPr>
          <w:sz w:val="24"/>
          <w:szCs w:val="24"/>
        </w:rPr>
      </w:pPr>
    </w:p>
    <w:p w14:paraId="34836536" w14:textId="77777777" w:rsidR="001F08F5" w:rsidRPr="001F08F5" w:rsidRDefault="001F08F5" w:rsidP="001F08F5">
      <w:pPr>
        <w:spacing w:line="240" w:lineRule="auto"/>
        <w:contextualSpacing/>
        <w:rPr>
          <w:sz w:val="24"/>
          <w:szCs w:val="24"/>
        </w:rPr>
      </w:pPr>
      <w:r w:rsidRPr="001F08F5">
        <w:rPr>
          <w:sz w:val="24"/>
          <w:szCs w:val="24"/>
        </w:rPr>
        <w:t>Public Comments Processing</w:t>
      </w:r>
    </w:p>
    <w:p w14:paraId="2FCE8A7B" w14:textId="77777777" w:rsidR="001F08F5" w:rsidRPr="001F08F5" w:rsidRDefault="001F08F5" w:rsidP="001F08F5">
      <w:pPr>
        <w:spacing w:line="240" w:lineRule="auto"/>
        <w:contextualSpacing/>
        <w:rPr>
          <w:sz w:val="24"/>
          <w:szCs w:val="24"/>
        </w:rPr>
      </w:pPr>
      <w:r w:rsidRPr="001F08F5">
        <w:rPr>
          <w:sz w:val="24"/>
          <w:szCs w:val="24"/>
        </w:rPr>
        <w:t>Attn: Docket No. FWS-R4-ES-2014-0024</w:t>
      </w:r>
    </w:p>
    <w:p w14:paraId="21A35D90" w14:textId="77777777" w:rsidR="001F08F5" w:rsidRDefault="001F08F5" w:rsidP="001F08F5">
      <w:pPr>
        <w:spacing w:line="240" w:lineRule="auto"/>
        <w:contextualSpacing/>
        <w:rPr>
          <w:sz w:val="24"/>
          <w:szCs w:val="24"/>
        </w:rPr>
      </w:pPr>
      <w:r w:rsidRPr="001F08F5">
        <w:rPr>
          <w:sz w:val="24"/>
          <w:szCs w:val="24"/>
        </w:rPr>
        <w:t>U.S. Fish &amp; Wildlife Headquarters</w:t>
      </w:r>
      <w:r>
        <w:rPr>
          <w:sz w:val="24"/>
          <w:szCs w:val="24"/>
        </w:rPr>
        <w:t>, MS: BPHC</w:t>
      </w:r>
    </w:p>
    <w:p w14:paraId="13491EBA" w14:textId="77777777" w:rsidR="001F08F5" w:rsidRDefault="001F08F5" w:rsidP="001F08F5">
      <w:pPr>
        <w:spacing w:line="240" w:lineRule="auto"/>
        <w:contextualSpacing/>
        <w:rPr>
          <w:sz w:val="24"/>
          <w:szCs w:val="24"/>
        </w:rPr>
      </w:pPr>
      <w:r w:rsidRPr="001F08F5">
        <w:rPr>
          <w:sz w:val="24"/>
          <w:szCs w:val="24"/>
        </w:rPr>
        <w:t>5275 Leesburg Pike</w:t>
      </w:r>
    </w:p>
    <w:p w14:paraId="772C8EFF" w14:textId="77777777" w:rsidR="001F08F5" w:rsidRDefault="001F08F5" w:rsidP="00DB7A5D">
      <w:pPr>
        <w:widowControl w:val="0"/>
        <w:autoSpaceDE w:val="0"/>
        <w:autoSpaceDN w:val="0"/>
        <w:adjustRightInd w:val="0"/>
        <w:spacing w:after="0" w:line="240" w:lineRule="auto"/>
        <w:rPr>
          <w:rFonts w:ascii="Calibri Bold Italic" w:hAnsi="Calibri Bold Italic" w:cs="Calibri Bold Italic"/>
          <w:color w:val="18376A"/>
          <w:sz w:val="30"/>
          <w:szCs w:val="30"/>
        </w:rPr>
      </w:pPr>
      <w:r>
        <w:rPr>
          <w:sz w:val="24"/>
          <w:szCs w:val="24"/>
        </w:rPr>
        <w:t>Falls Church, VA 22041-3803</w:t>
      </w:r>
      <w:r w:rsidR="00DB7A5D">
        <w:rPr>
          <w:sz w:val="24"/>
          <w:szCs w:val="24"/>
        </w:rPr>
        <w:t xml:space="preserve"> </w:t>
      </w:r>
    </w:p>
    <w:p w14:paraId="0376CD25" w14:textId="77777777" w:rsidR="00DB7A5D" w:rsidRDefault="00DB7A5D" w:rsidP="00DB7A5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FA8A555" w14:textId="77777777" w:rsidR="00145627" w:rsidRDefault="001F08F5" w:rsidP="001F08F5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  <w:r>
        <w:rPr>
          <w:sz w:val="24"/>
          <w:szCs w:val="24"/>
        </w:rPr>
        <w:t xml:space="preserve">I am submitting comments in response to the </w:t>
      </w:r>
      <w:r w:rsidR="00515F1A">
        <w:rPr>
          <w:sz w:val="24"/>
          <w:szCs w:val="24"/>
        </w:rPr>
        <w:t xml:space="preserve">U.S. </w:t>
      </w:r>
      <w:r>
        <w:rPr>
          <w:sz w:val="24"/>
          <w:szCs w:val="24"/>
        </w:rPr>
        <w:t xml:space="preserve">Fish and Wildlife Service’s “90-Day </w:t>
      </w:r>
      <w:r w:rsidRPr="001F08F5">
        <w:rPr>
          <w:rFonts w:cs="Helvetica-Bold"/>
          <w:bCs/>
          <w:sz w:val="24"/>
          <w:szCs w:val="24"/>
        </w:rPr>
        <w:t xml:space="preserve">Finding on a Petition To Reclassify the West Indian Manatee From Endangered to Threatened”, </w:t>
      </w:r>
      <w:r w:rsidRPr="001F08F5">
        <w:rPr>
          <w:sz w:val="24"/>
          <w:szCs w:val="24"/>
        </w:rPr>
        <w:t>Docket</w:t>
      </w:r>
      <w:r>
        <w:rPr>
          <w:sz w:val="24"/>
          <w:szCs w:val="24"/>
        </w:rPr>
        <w:t xml:space="preserve"> No</w:t>
      </w:r>
      <w:r w:rsidRPr="001F08F5">
        <w:rPr>
          <w:sz w:val="24"/>
          <w:szCs w:val="24"/>
        </w:rPr>
        <w:t xml:space="preserve">. </w:t>
      </w:r>
      <w:r w:rsidRPr="001F08F5">
        <w:rPr>
          <w:rFonts w:cs="Helvetica-Bold"/>
          <w:bCs/>
          <w:sz w:val="24"/>
          <w:szCs w:val="24"/>
        </w:rPr>
        <w:t>FWS–R4–ES–2014–0024</w:t>
      </w:r>
      <w:r>
        <w:rPr>
          <w:rFonts w:cs="Helvetica-Bold"/>
          <w:bCs/>
          <w:sz w:val="24"/>
          <w:szCs w:val="24"/>
        </w:rPr>
        <w:t xml:space="preserve">.  I </w:t>
      </w:r>
      <w:r w:rsidR="00E203A9">
        <w:rPr>
          <w:rFonts w:cs="Helvetica-Bold"/>
          <w:bCs/>
          <w:sz w:val="24"/>
          <w:szCs w:val="24"/>
        </w:rPr>
        <w:t>urge</w:t>
      </w:r>
      <w:r w:rsidR="00A53FA8">
        <w:rPr>
          <w:rFonts w:cs="Helvetica-Bold"/>
          <w:bCs/>
          <w:sz w:val="24"/>
          <w:szCs w:val="24"/>
        </w:rPr>
        <w:t xml:space="preserve"> the </w:t>
      </w:r>
      <w:r w:rsidR="00E203A9">
        <w:rPr>
          <w:rFonts w:cs="Helvetica-Bold"/>
          <w:bCs/>
          <w:sz w:val="24"/>
          <w:szCs w:val="24"/>
        </w:rPr>
        <w:t xml:space="preserve">USFWS </w:t>
      </w:r>
      <w:r w:rsidR="00A53FA8">
        <w:rPr>
          <w:rFonts w:cs="Helvetica-Bold"/>
          <w:bCs/>
          <w:sz w:val="24"/>
          <w:szCs w:val="24"/>
        </w:rPr>
        <w:t>to maintain the Endangered Species s</w:t>
      </w:r>
      <w:r w:rsidR="00035156">
        <w:rPr>
          <w:rFonts w:cs="Helvetica-Bold"/>
          <w:bCs/>
          <w:sz w:val="24"/>
          <w:szCs w:val="24"/>
        </w:rPr>
        <w:t>tatus for the following reasons.</w:t>
      </w:r>
      <w:r w:rsidR="00035156" w:rsidRPr="00035156">
        <w:rPr>
          <w:sz w:val="24"/>
          <w:szCs w:val="24"/>
        </w:rPr>
        <w:t xml:space="preserve"> </w:t>
      </w:r>
    </w:p>
    <w:p w14:paraId="03DBA41F" w14:textId="77777777" w:rsidR="00A53FA8" w:rsidRDefault="00A53FA8" w:rsidP="001F08F5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</w:p>
    <w:p w14:paraId="1C33DEA7" w14:textId="5900FFFA" w:rsidR="00E35633" w:rsidRDefault="00145627" w:rsidP="00367C9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Helvetica-Bold"/>
          <w:bCs/>
          <w:sz w:val="24"/>
          <w:szCs w:val="24"/>
        </w:rPr>
        <w:t xml:space="preserve">Manatees are </w:t>
      </w:r>
      <w:r w:rsidR="00E203A9">
        <w:rPr>
          <w:rFonts w:cs="Helvetica-Bold"/>
          <w:bCs/>
          <w:sz w:val="24"/>
          <w:szCs w:val="24"/>
        </w:rPr>
        <w:t xml:space="preserve">a </w:t>
      </w:r>
      <w:r w:rsidR="00A53FA8">
        <w:rPr>
          <w:rFonts w:cs="Helvetica-Bold"/>
          <w:bCs/>
          <w:sz w:val="24"/>
          <w:szCs w:val="24"/>
        </w:rPr>
        <w:t>unique</w:t>
      </w:r>
      <w:r w:rsidR="00035156">
        <w:rPr>
          <w:rFonts w:cs="Helvetica-Bold"/>
          <w:bCs/>
          <w:sz w:val="24"/>
          <w:szCs w:val="24"/>
        </w:rPr>
        <w:t>,</w:t>
      </w:r>
      <w:r w:rsidR="00DB7A5D">
        <w:rPr>
          <w:rFonts w:cs="Helvetica-Bold"/>
          <w:bCs/>
          <w:sz w:val="24"/>
          <w:szCs w:val="24"/>
        </w:rPr>
        <w:t xml:space="preserve"> </w:t>
      </w:r>
      <w:r w:rsidR="00A53FA8">
        <w:rPr>
          <w:rFonts w:cs="Helvetica-Bold"/>
          <w:bCs/>
          <w:sz w:val="24"/>
          <w:szCs w:val="24"/>
        </w:rPr>
        <w:t xml:space="preserve">native mammal to Florida. </w:t>
      </w:r>
      <w:r w:rsidR="00035156">
        <w:rPr>
          <w:rFonts w:cs="Helvetica-Bold"/>
          <w:bCs/>
          <w:sz w:val="24"/>
          <w:szCs w:val="24"/>
        </w:rPr>
        <w:t xml:space="preserve"> </w:t>
      </w:r>
      <w:r w:rsidR="00A53FA8">
        <w:rPr>
          <w:rFonts w:cs="Helvetica-Bold"/>
          <w:bCs/>
          <w:sz w:val="24"/>
          <w:szCs w:val="24"/>
        </w:rPr>
        <w:t xml:space="preserve">They </w:t>
      </w:r>
      <w:r w:rsidR="00A53FA8" w:rsidRPr="001F08F5">
        <w:rPr>
          <w:sz w:val="24"/>
          <w:szCs w:val="24"/>
        </w:rPr>
        <w:t xml:space="preserve">were originally listed as endangered in 1967 based on the dire threats faced by the species.  </w:t>
      </w:r>
      <w:r w:rsidR="00A53FA8">
        <w:rPr>
          <w:sz w:val="24"/>
          <w:szCs w:val="24"/>
        </w:rPr>
        <w:t>Those threats still exist and are greater now than they were in 1967</w:t>
      </w:r>
      <w:r w:rsidR="00634402" w:rsidRPr="001F08F5">
        <w:rPr>
          <w:sz w:val="24"/>
          <w:szCs w:val="24"/>
        </w:rPr>
        <w:t>.</w:t>
      </w:r>
      <w:r w:rsidR="000826B4">
        <w:rPr>
          <w:sz w:val="24"/>
          <w:szCs w:val="24"/>
        </w:rPr>
        <w:t xml:space="preserve"> </w:t>
      </w:r>
      <w:r w:rsidR="00E35633" w:rsidRPr="001F08F5">
        <w:rPr>
          <w:sz w:val="24"/>
          <w:szCs w:val="24"/>
        </w:rPr>
        <w:t xml:space="preserve"> </w:t>
      </w:r>
      <w:r w:rsidR="00A53FA8">
        <w:rPr>
          <w:sz w:val="24"/>
          <w:szCs w:val="24"/>
        </w:rPr>
        <w:t>T</w:t>
      </w:r>
      <w:r w:rsidR="00A53FA8" w:rsidRPr="001F08F5">
        <w:rPr>
          <w:sz w:val="24"/>
          <w:szCs w:val="24"/>
        </w:rPr>
        <w:t xml:space="preserve">he current Manatee Recovery Plan </w:t>
      </w:r>
      <w:r w:rsidR="00A53FA8">
        <w:rPr>
          <w:sz w:val="24"/>
          <w:szCs w:val="24"/>
        </w:rPr>
        <w:t xml:space="preserve">does not contain </w:t>
      </w:r>
      <w:r w:rsidR="00A53FA8" w:rsidRPr="001F08F5">
        <w:rPr>
          <w:sz w:val="24"/>
          <w:szCs w:val="24"/>
        </w:rPr>
        <w:t>objective, measurable criteria associated with the five delisting factors</w:t>
      </w:r>
      <w:r w:rsidR="00035156">
        <w:rPr>
          <w:sz w:val="24"/>
          <w:szCs w:val="24"/>
        </w:rPr>
        <w:t xml:space="preserve"> of threat to habitat, overutilization, disease, inadequacy of existing regulations, or the natural or man-made factors</w:t>
      </w:r>
      <w:r w:rsidR="00E203A9">
        <w:rPr>
          <w:sz w:val="24"/>
          <w:szCs w:val="24"/>
        </w:rPr>
        <w:t>. Their very existence continues to be threatened by:</w:t>
      </w:r>
    </w:p>
    <w:p w14:paraId="0CF178A6" w14:textId="77777777" w:rsidR="00DB7A5D" w:rsidRPr="00367C9B" w:rsidRDefault="00DB7A5D" w:rsidP="00367C9B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</w:p>
    <w:p w14:paraId="26AE32D3" w14:textId="77777777" w:rsidR="00035156" w:rsidRDefault="00EC317A" w:rsidP="0003515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53FA8">
        <w:rPr>
          <w:sz w:val="24"/>
          <w:szCs w:val="24"/>
        </w:rPr>
        <w:t>W</w:t>
      </w:r>
      <w:r w:rsidR="00634402" w:rsidRPr="00A53FA8">
        <w:rPr>
          <w:sz w:val="24"/>
          <w:szCs w:val="24"/>
        </w:rPr>
        <w:t xml:space="preserve">ater withdrawals </w:t>
      </w:r>
      <w:r w:rsidR="00BC5E6C">
        <w:rPr>
          <w:sz w:val="24"/>
          <w:szCs w:val="24"/>
        </w:rPr>
        <w:t>from the Florida</w:t>
      </w:r>
      <w:r w:rsidRPr="00A53FA8">
        <w:rPr>
          <w:sz w:val="24"/>
          <w:szCs w:val="24"/>
        </w:rPr>
        <w:t xml:space="preserve"> aquifer </w:t>
      </w:r>
      <w:r w:rsidR="00634402" w:rsidRPr="00A53FA8">
        <w:rPr>
          <w:sz w:val="24"/>
          <w:szCs w:val="24"/>
        </w:rPr>
        <w:t xml:space="preserve">with increasing human populations.  </w:t>
      </w:r>
    </w:p>
    <w:p w14:paraId="03E09D2D" w14:textId="77777777" w:rsidR="00035156" w:rsidRDefault="00E203A9" w:rsidP="0003515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Increasing w</w:t>
      </w:r>
      <w:r w:rsidR="00E35633" w:rsidRPr="00A53FA8">
        <w:rPr>
          <w:sz w:val="24"/>
          <w:szCs w:val="24"/>
        </w:rPr>
        <w:t xml:space="preserve">ater quality </w:t>
      </w:r>
      <w:r>
        <w:rPr>
          <w:sz w:val="24"/>
          <w:szCs w:val="24"/>
        </w:rPr>
        <w:t>issues,</w:t>
      </w:r>
      <w:r w:rsidR="00E35633" w:rsidRPr="00A53FA8">
        <w:rPr>
          <w:sz w:val="24"/>
          <w:szCs w:val="24"/>
        </w:rPr>
        <w:t xml:space="preserve"> pollution </w:t>
      </w:r>
      <w:r w:rsidR="00367C9B">
        <w:rPr>
          <w:sz w:val="24"/>
          <w:szCs w:val="24"/>
        </w:rPr>
        <w:t xml:space="preserve">and </w:t>
      </w:r>
      <w:r w:rsidR="00EC317A" w:rsidRPr="00A53FA8">
        <w:rPr>
          <w:sz w:val="24"/>
          <w:szCs w:val="24"/>
        </w:rPr>
        <w:t xml:space="preserve">algal blooms around the state. </w:t>
      </w:r>
      <w:r w:rsidR="00035156">
        <w:rPr>
          <w:sz w:val="24"/>
          <w:szCs w:val="24"/>
        </w:rPr>
        <w:t>(</w:t>
      </w:r>
      <w:r w:rsidR="00035156" w:rsidRPr="001F08F5">
        <w:rPr>
          <w:sz w:val="24"/>
          <w:szCs w:val="24"/>
        </w:rPr>
        <w:t>In 2013, 276 manatees died from red tide.</w:t>
      </w:r>
      <w:r w:rsidR="00035156">
        <w:rPr>
          <w:sz w:val="24"/>
          <w:szCs w:val="24"/>
        </w:rPr>
        <w:t>)</w:t>
      </w:r>
      <w:r w:rsidR="00035156" w:rsidRPr="001F08F5">
        <w:rPr>
          <w:sz w:val="24"/>
          <w:szCs w:val="24"/>
        </w:rPr>
        <w:t xml:space="preserve">  </w:t>
      </w:r>
    </w:p>
    <w:p w14:paraId="5AFA76A0" w14:textId="2BA79DC4" w:rsidR="00035156" w:rsidRDefault="00EC317A" w:rsidP="0003515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53FA8">
        <w:rPr>
          <w:sz w:val="24"/>
          <w:szCs w:val="24"/>
        </w:rPr>
        <w:t xml:space="preserve"> T</w:t>
      </w:r>
      <w:r w:rsidR="00EA5288" w:rsidRPr="00A53FA8">
        <w:rPr>
          <w:sz w:val="24"/>
          <w:szCs w:val="24"/>
        </w:rPr>
        <w:t>he uncertainty of Florida power plant operation</w:t>
      </w:r>
      <w:r w:rsidR="000C3D4E">
        <w:rPr>
          <w:sz w:val="24"/>
          <w:szCs w:val="24"/>
        </w:rPr>
        <w:t>’</w:t>
      </w:r>
      <w:r w:rsidR="00EA5288" w:rsidRPr="00A53FA8">
        <w:rPr>
          <w:sz w:val="24"/>
          <w:szCs w:val="24"/>
        </w:rPr>
        <w:t xml:space="preserve">s </w:t>
      </w:r>
      <w:r w:rsidR="000C3D4E">
        <w:rPr>
          <w:sz w:val="24"/>
          <w:szCs w:val="24"/>
        </w:rPr>
        <w:t>continued</w:t>
      </w:r>
      <w:r w:rsidR="00EA5288" w:rsidRPr="00A53FA8">
        <w:rPr>
          <w:sz w:val="24"/>
          <w:szCs w:val="24"/>
        </w:rPr>
        <w:t xml:space="preserve"> availability of warm water</w:t>
      </w:r>
      <w:r w:rsidR="00E35633" w:rsidRPr="00A53FA8">
        <w:rPr>
          <w:sz w:val="24"/>
          <w:szCs w:val="24"/>
        </w:rPr>
        <w:t xml:space="preserve">. </w:t>
      </w:r>
    </w:p>
    <w:p w14:paraId="55A5C991" w14:textId="77777777" w:rsidR="00035156" w:rsidRDefault="00E35633" w:rsidP="0003515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53FA8">
        <w:rPr>
          <w:sz w:val="24"/>
          <w:szCs w:val="24"/>
        </w:rPr>
        <w:t xml:space="preserve"> </w:t>
      </w:r>
      <w:r w:rsidR="00E203A9">
        <w:rPr>
          <w:sz w:val="24"/>
          <w:szCs w:val="24"/>
        </w:rPr>
        <w:t>Lack of i</w:t>
      </w:r>
      <w:r w:rsidR="00EC317A" w:rsidRPr="00A53FA8">
        <w:rPr>
          <w:sz w:val="24"/>
          <w:szCs w:val="24"/>
        </w:rPr>
        <w:t xml:space="preserve">dentification and protection of food resources and feeding sites </w:t>
      </w:r>
      <w:r w:rsidR="00EA5288" w:rsidRPr="00A53FA8">
        <w:rPr>
          <w:sz w:val="24"/>
          <w:szCs w:val="24"/>
        </w:rPr>
        <w:t>near important manatee h</w:t>
      </w:r>
      <w:r w:rsidR="00EC317A" w:rsidRPr="00A53FA8">
        <w:rPr>
          <w:sz w:val="24"/>
          <w:szCs w:val="24"/>
        </w:rPr>
        <w:t xml:space="preserve">abitat. </w:t>
      </w:r>
    </w:p>
    <w:p w14:paraId="543299AA" w14:textId="77777777" w:rsidR="00CE1670" w:rsidRPr="00A53FA8" w:rsidRDefault="00035156" w:rsidP="0003515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Increasing</w:t>
      </w:r>
      <w:r w:rsidR="00CE1670" w:rsidRPr="00A53FA8">
        <w:rPr>
          <w:sz w:val="24"/>
          <w:szCs w:val="24"/>
        </w:rPr>
        <w:t xml:space="preserve"> human and boat populations in Florida</w:t>
      </w:r>
      <w:r>
        <w:rPr>
          <w:sz w:val="24"/>
          <w:szCs w:val="24"/>
        </w:rPr>
        <w:t xml:space="preserve"> will increase </w:t>
      </w:r>
      <w:r w:rsidR="00CE1670" w:rsidRPr="00A53FA8">
        <w:rPr>
          <w:sz w:val="24"/>
          <w:szCs w:val="24"/>
        </w:rPr>
        <w:t xml:space="preserve">boat collisions with manatees.  Over the past </w:t>
      </w:r>
      <w:r>
        <w:rPr>
          <w:sz w:val="24"/>
          <w:szCs w:val="24"/>
        </w:rPr>
        <w:t>6</w:t>
      </w:r>
      <w:r w:rsidR="00CE1670" w:rsidRPr="00A53FA8">
        <w:rPr>
          <w:sz w:val="24"/>
          <w:szCs w:val="24"/>
        </w:rPr>
        <w:t xml:space="preserve"> years manatee deaths </w:t>
      </w:r>
      <w:r>
        <w:rPr>
          <w:sz w:val="24"/>
          <w:szCs w:val="24"/>
        </w:rPr>
        <w:t>from</w:t>
      </w:r>
      <w:r w:rsidR="00CE1670" w:rsidRPr="00A53FA8">
        <w:rPr>
          <w:sz w:val="24"/>
          <w:szCs w:val="24"/>
        </w:rPr>
        <w:t xml:space="preserve"> boat collisions averaged 83.6/year, despite </w:t>
      </w:r>
      <w:r w:rsidR="00EC317A" w:rsidRPr="00A53FA8">
        <w:rPr>
          <w:sz w:val="24"/>
          <w:szCs w:val="24"/>
        </w:rPr>
        <w:t xml:space="preserve">long-standing and </w:t>
      </w:r>
      <w:r w:rsidR="00CE1670" w:rsidRPr="00A53FA8">
        <w:rPr>
          <w:sz w:val="24"/>
          <w:szCs w:val="24"/>
        </w:rPr>
        <w:t>widespread regulatory zones.</w:t>
      </w:r>
    </w:p>
    <w:p w14:paraId="343DEE5E" w14:textId="77777777" w:rsidR="00A53FA8" w:rsidRDefault="00A53FA8" w:rsidP="00A53F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08F5">
        <w:rPr>
          <w:sz w:val="24"/>
          <w:szCs w:val="24"/>
        </w:rPr>
        <w:t xml:space="preserve">Over 100 manatees died in 2013-2014 in the Indian River Lagoon during an </w:t>
      </w:r>
      <w:r>
        <w:rPr>
          <w:sz w:val="24"/>
          <w:szCs w:val="24"/>
        </w:rPr>
        <w:t xml:space="preserve">“Unusual Mortality Event” </w:t>
      </w:r>
      <w:r w:rsidRPr="001F08F5">
        <w:rPr>
          <w:sz w:val="24"/>
          <w:szCs w:val="24"/>
        </w:rPr>
        <w:t>that is still unexplained.</w:t>
      </w:r>
    </w:p>
    <w:p w14:paraId="4D1226A1" w14:textId="77777777" w:rsidR="00500471" w:rsidRPr="00500471" w:rsidRDefault="000F6DD6" w:rsidP="00500471">
      <w:pPr>
        <w:pStyle w:val="ListParagraph"/>
        <w:numPr>
          <w:ilvl w:val="0"/>
          <w:numId w:val="3"/>
        </w:numPr>
        <w:rPr>
          <w:rFonts w:cs="Helvetica-Bold"/>
          <w:bCs/>
          <w:sz w:val="24"/>
          <w:szCs w:val="24"/>
        </w:rPr>
      </w:pPr>
      <w:r w:rsidRPr="00035156">
        <w:rPr>
          <w:sz w:val="24"/>
          <w:szCs w:val="24"/>
        </w:rPr>
        <w:t xml:space="preserve">The 830 manatees that died in 2013 is a new mortality record and </w:t>
      </w:r>
      <w:proofErr w:type="gramStart"/>
      <w:r w:rsidRPr="00035156">
        <w:rPr>
          <w:sz w:val="24"/>
          <w:szCs w:val="24"/>
        </w:rPr>
        <w:t>is</w:t>
      </w:r>
      <w:proofErr w:type="gramEnd"/>
      <w:r w:rsidRPr="00035156">
        <w:rPr>
          <w:sz w:val="24"/>
          <w:szCs w:val="24"/>
        </w:rPr>
        <w:t xml:space="preserve"> more than double the average annual mortality. </w:t>
      </w:r>
    </w:p>
    <w:p w14:paraId="417DFB96" w14:textId="3FEBA3D3" w:rsidR="000826B4" w:rsidRPr="00500471" w:rsidRDefault="00515F1A" w:rsidP="00500471">
      <w:pPr>
        <w:rPr>
          <w:rFonts w:cs="Helvetica-Bold"/>
          <w:bCs/>
          <w:sz w:val="24"/>
          <w:szCs w:val="24"/>
        </w:rPr>
      </w:pPr>
      <w:r w:rsidRPr="00500471">
        <w:rPr>
          <w:sz w:val="24"/>
          <w:szCs w:val="24"/>
        </w:rPr>
        <w:t>Clearly</w:t>
      </w:r>
      <w:r w:rsidR="000826B4" w:rsidRPr="00500471">
        <w:rPr>
          <w:sz w:val="24"/>
          <w:szCs w:val="24"/>
        </w:rPr>
        <w:t>,</w:t>
      </w:r>
      <w:r w:rsidRPr="00500471">
        <w:rPr>
          <w:sz w:val="24"/>
          <w:szCs w:val="24"/>
        </w:rPr>
        <w:t xml:space="preserve"> threats to the species have not been reduced, an</w:t>
      </w:r>
      <w:r w:rsidR="000F6DD6" w:rsidRPr="00500471">
        <w:rPr>
          <w:sz w:val="24"/>
          <w:szCs w:val="24"/>
        </w:rPr>
        <w:t xml:space="preserve">d in fact </w:t>
      </w:r>
      <w:r w:rsidRPr="00500471">
        <w:rPr>
          <w:sz w:val="24"/>
          <w:szCs w:val="24"/>
        </w:rPr>
        <w:t xml:space="preserve">have increased and expanded. </w:t>
      </w:r>
      <w:r w:rsidR="003D7B1F">
        <w:rPr>
          <w:sz w:val="24"/>
          <w:szCs w:val="24"/>
        </w:rPr>
        <w:t xml:space="preserve"> </w:t>
      </w:r>
      <w:r w:rsidR="00DB7A5D" w:rsidRPr="00500471">
        <w:rPr>
          <w:sz w:val="24"/>
          <w:szCs w:val="24"/>
        </w:rPr>
        <w:t>Since 2007 manatee mortality has increased over 50%.</w:t>
      </w:r>
      <w:r w:rsidR="00DB7A5D" w:rsidRPr="00500471">
        <w:rPr>
          <w:rFonts w:cs="Helvetica-Bold"/>
          <w:bCs/>
          <w:sz w:val="24"/>
          <w:szCs w:val="24"/>
        </w:rPr>
        <w:t xml:space="preserve">  </w:t>
      </w:r>
      <w:r w:rsidR="00367C9B" w:rsidRPr="00500471">
        <w:rPr>
          <w:rFonts w:cs="Times New Roman"/>
          <w:sz w:val="24"/>
          <w:szCs w:val="24"/>
        </w:rPr>
        <w:t xml:space="preserve"> I urge </w:t>
      </w:r>
      <w:r w:rsidR="00E203A9" w:rsidRPr="00500471">
        <w:rPr>
          <w:rFonts w:cs="Times New Roman"/>
          <w:sz w:val="24"/>
          <w:szCs w:val="24"/>
        </w:rPr>
        <w:t>USFWS</w:t>
      </w:r>
      <w:r w:rsidR="00367C9B" w:rsidRPr="00500471">
        <w:rPr>
          <w:rFonts w:cs="Times New Roman"/>
          <w:sz w:val="24"/>
          <w:szCs w:val="24"/>
        </w:rPr>
        <w:t xml:space="preserve"> to abandon this proposal and maintain </w:t>
      </w:r>
      <w:r w:rsidR="00E203A9" w:rsidRPr="00500471">
        <w:rPr>
          <w:rFonts w:cs="Times New Roman"/>
          <w:sz w:val="24"/>
          <w:szCs w:val="24"/>
        </w:rPr>
        <w:t>manatee’s</w:t>
      </w:r>
      <w:r w:rsidR="00367C9B" w:rsidRPr="00500471">
        <w:rPr>
          <w:rFonts w:cs="Times New Roman"/>
          <w:sz w:val="24"/>
          <w:szCs w:val="24"/>
        </w:rPr>
        <w:t xml:space="preserve"> status as </w:t>
      </w:r>
      <w:r w:rsidR="000826B4" w:rsidRPr="00500471">
        <w:rPr>
          <w:rFonts w:cs="Times New Roman"/>
          <w:sz w:val="24"/>
          <w:szCs w:val="24"/>
        </w:rPr>
        <w:t xml:space="preserve">an </w:t>
      </w:r>
      <w:r w:rsidR="00367C9B" w:rsidRPr="00500471">
        <w:rPr>
          <w:rFonts w:cs="Times New Roman"/>
          <w:sz w:val="24"/>
          <w:szCs w:val="24"/>
        </w:rPr>
        <w:t>endangered</w:t>
      </w:r>
      <w:r w:rsidR="000826B4" w:rsidRPr="00500471">
        <w:rPr>
          <w:rFonts w:cs="Times New Roman"/>
          <w:sz w:val="24"/>
          <w:szCs w:val="24"/>
        </w:rPr>
        <w:t xml:space="preserve"> species</w:t>
      </w:r>
      <w:r w:rsidR="00367C9B" w:rsidRPr="00500471">
        <w:rPr>
          <w:rFonts w:cs="Times New Roman"/>
          <w:sz w:val="24"/>
          <w:szCs w:val="24"/>
        </w:rPr>
        <w:t>.</w:t>
      </w:r>
    </w:p>
    <w:p w14:paraId="19296E34" w14:textId="77777777" w:rsidR="00DB7A5D" w:rsidRDefault="00DB7A5D" w:rsidP="00E203A9">
      <w:pPr>
        <w:ind w:left="720"/>
        <w:rPr>
          <w:rFonts w:cs="Times New Roman"/>
          <w:sz w:val="24"/>
          <w:szCs w:val="24"/>
        </w:rPr>
      </w:pPr>
    </w:p>
    <w:p w14:paraId="65758A05" w14:textId="77777777" w:rsidR="00E203A9" w:rsidRDefault="00515F1A" w:rsidP="00E203A9">
      <w:pPr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Sincerely, </w:t>
      </w:r>
      <w:r w:rsidR="00367C9B">
        <w:rPr>
          <w:rFonts w:cs="Times New Roman"/>
          <w:sz w:val="24"/>
          <w:szCs w:val="24"/>
        </w:rPr>
        <w:t xml:space="preserve">  </w:t>
      </w:r>
    </w:p>
    <w:p w14:paraId="693CC671" w14:textId="77777777" w:rsidR="00515F1A" w:rsidRDefault="00367C9B" w:rsidP="00E203A9">
      <w:pPr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Name, Address inserted</w:t>
      </w:r>
    </w:p>
    <w:p w14:paraId="1F027C0A" w14:textId="77777777" w:rsidR="000F6DD6" w:rsidRPr="001F08F5" w:rsidRDefault="000F6DD6">
      <w:pPr>
        <w:contextualSpacing/>
        <w:rPr>
          <w:sz w:val="24"/>
          <w:szCs w:val="24"/>
        </w:rPr>
      </w:pPr>
    </w:p>
    <w:sectPr w:rsidR="000F6DD6" w:rsidRPr="001F08F5" w:rsidSect="00E203A9">
      <w:pgSz w:w="12240" w:h="15840"/>
      <w:pgMar w:top="1224" w:right="720" w:bottom="122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3131"/>
    <w:multiLevelType w:val="hybridMultilevel"/>
    <w:tmpl w:val="B5E6B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C6463"/>
    <w:multiLevelType w:val="hybridMultilevel"/>
    <w:tmpl w:val="ED3CE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4B0DCB"/>
    <w:multiLevelType w:val="hybridMultilevel"/>
    <w:tmpl w:val="AD148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AA"/>
    <w:rsid w:val="00035156"/>
    <w:rsid w:val="000826B4"/>
    <w:rsid w:val="000B6ABD"/>
    <w:rsid w:val="000C3D4E"/>
    <w:rsid w:val="000F6DD6"/>
    <w:rsid w:val="00145627"/>
    <w:rsid w:val="0014571F"/>
    <w:rsid w:val="001F08F5"/>
    <w:rsid w:val="00280651"/>
    <w:rsid w:val="002E3847"/>
    <w:rsid w:val="00367C9B"/>
    <w:rsid w:val="003C445F"/>
    <w:rsid w:val="003D7B1F"/>
    <w:rsid w:val="00500471"/>
    <w:rsid w:val="00515F1A"/>
    <w:rsid w:val="00525207"/>
    <w:rsid w:val="0053097B"/>
    <w:rsid w:val="00634402"/>
    <w:rsid w:val="00854338"/>
    <w:rsid w:val="00867869"/>
    <w:rsid w:val="008B3E61"/>
    <w:rsid w:val="008E2854"/>
    <w:rsid w:val="008F5C5A"/>
    <w:rsid w:val="00A53FA8"/>
    <w:rsid w:val="00B666AA"/>
    <w:rsid w:val="00BC4CAC"/>
    <w:rsid w:val="00BC5E6C"/>
    <w:rsid w:val="00CE1670"/>
    <w:rsid w:val="00D57DA7"/>
    <w:rsid w:val="00DB7A5D"/>
    <w:rsid w:val="00DE554F"/>
    <w:rsid w:val="00E203A9"/>
    <w:rsid w:val="00E35633"/>
    <w:rsid w:val="00E43504"/>
    <w:rsid w:val="00E705C7"/>
    <w:rsid w:val="00EA5288"/>
    <w:rsid w:val="00EC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33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Sarah  Martin</cp:lastModifiedBy>
  <cp:revision>2</cp:revision>
  <dcterms:created xsi:type="dcterms:W3CDTF">2014-08-28T12:16:00Z</dcterms:created>
  <dcterms:modified xsi:type="dcterms:W3CDTF">2014-08-28T12:16:00Z</dcterms:modified>
</cp:coreProperties>
</file>